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EE" w:rsidRPr="001301C0" w:rsidRDefault="001301C0" w:rsidP="001301C0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1301C0">
        <w:rPr>
          <w:b/>
          <w:i/>
          <w:sz w:val="24"/>
          <w:szCs w:val="24"/>
        </w:rPr>
        <w:t>Nabídka činností pro správu společenství vlastníků domu</w:t>
      </w:r>
    </w:p>
    <w:p w:rsidR="001301C0" w:rsidRDefault="001301C0" w:rsidP="001301C0">
      <w:pPr>
        <w:rPr>
          <w:sz w:val="20"/>
          <w:szCs w:val="20"/>
        </w:rPr>
      </w:pPr>
      <w:r>
        <w:rPr>
          <w:sz w:val="20"/>
          <w:szCs w:val="20"/>
        </w:rPr>
        <w:t xml:space="preserve">Firma SBD PED, Tusarova 30, Praha 7 (IČ 000 32 824), která se uchází o Vaši nabídku, se od roku 1959 zabývá správou nemovitostí. Zaměstnává dostatečný počet kvalifikovaných zaměstnanců, díky čemuž je zaručena zastupitelnost. </w:t>
      </w:r>
    </w:p>
    <w:p w:rsidR="001301C0" w:rsidRDefault="001301C0" w:rsidP="001301C0">
      <w:pPr>
        <w:rPr>
          <w:sz w:val="20"/>
          <w:szCs w:val="20"/>
        </w:rPr>
      </w:pPr>
      <w:r>
        <w:rPr>
          <w:sz w:val="20"/>
          <w:szCs w:val="20"/>
        </w:rPr>
        <w:t xml:space="preserve">Má uzavřené pojištění zodpovědnosti a její účetnictví je auditováno. </w:t>
      </w:r>
    </w:p>
    <w:p w:rsidR="001301C0" w:rsidRDefault="001301C0" w:rsidP="001301C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Účetní oblast</w:t>
      </w:r>
    </w:p>
    <w:p w:rsidR="001301C0" w:rsidRDefault="001301C0" w:rsidP="001301C0">
      <w:pPr>
        <w:pStyle w:val="ListParagraph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Vedení účetnictví dle zákona č. 563/1991 Sb. a souvisejících právních předpisů na základě:</w:t>
      </w:r>
    </w:p>
    <w:p w:rsidR="001301C0" w:rsidRDefault="001301C0" w:rsidP="001301C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elektronických bankovních dokladů</w:t>
      </w:r>
    </w:p>
    <w:p w:rsidR="001301C0" w:rsidRDefault="001301C0" w:rsidP="001301C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předem odsouhlasených faktur, předpisů záloh a dalších dokladů</w:t>
      </w:r>
    </w:p>
    <w:p w:rsidR="001301C0" w:rsidRDefault="001301C0" w:rsidP="001301C0">
      <w:pPr>
        <w:pStyle w:val="ListParagraph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Sledování úvěrů, anuity, její splácení</w:t>
      </w:r>
    </w:p>
    <w:p w:rsidR="001301C0" w:rsidRDefault="001301C0" w:rsidP="001301C0">
      <w:pPr>
        <w:pStyle w:val="ListParagraph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Vypracování přiznání k dani z nemovitosti</w:t>
      </w:r>
    </w:p>
    <w:p w:rsidR="001301C0" w:rsidRDefault="001301C0" w:rsidP="001301C0">
      <w:pPr>
        <w:pStyle w:val="ListParagraph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Vedení mzdové a personální agendy a to včetně zpracování případných odměn členů výboru a revizní komise včetně případného potvrzení pro jejich vlastní daňové přiznání</w:t>
      </w:r>
    </w:p>
    <w:p w:rsidR="001301C0" w:rsidRDefault="001301C0" w:rsidP="001301C0">
      <w:pPr>
        <w:pStyle w:val="ListParagraph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Vedení přehledů příjmů a vydání ze společných částí budovy s tím, že případné výnosy z těchto společných prostor se budou </w:t>
      </w:r>
      <w:proofErr w:type="spellStart"/>
      <w:r>
        <w:rPr>
          <w:sz w:val="20"/>
          <w:szCs w:val="20"/>
        </w:rPr>
        <w:t>rozúčtovávat</w:t>
      </w:r>
      <w:proofErr w:type="spellEnd"/>
      <w:r>
        <w:rPr>
          <w:sz w:val="20"/>
          <w:szCs w:val="20"/>
        </w:rPr>
        <w:t xml:space="preserve"> dle zákona o dani z příjmu č. 586/1992 Sb. </w:t>
      </w:r>
    </w:p>
    <w:p w:rsidR="001301C0" w:rsidRDefault="001301C0" w:rsidP="001301C0">
      <w:pPr>
        <w:pStyle w:val="ListParagraph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Zpracování roční účetní závěrky včetně podání ročního daňového přiznání</w:t>
      </w:r>
    </w:p>
    <w:p w:rsidR="001301C0" w:rsidRDefault="001301C0" w:rsidP="001301C0">
      <w:pPr>
        <w:pStyle w:val="ListParagraph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Možnost spolupráce s daňovým poradcem</w:t>
      </w:r>
    </w:p>
    <w:p w:rsidR="001301C0" w:rsidRDefault="001301C0" w:rsidP="001301C0">
      <w:pPr>
        <w:pStyle w:val="ListParagraph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Zajišťování administrativní agendy související s pojištěním domu a případně i se změnou pojišťovny</w:t>
      </w:r>
    </w:p>
    <w:p w:rsidR="001301C0" w:rsidRDefault="001301C0" w:rsidP="001301C0">
      <w:pPr>
        <w:pStyle w:val="ListParagraph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Evidence dokladů, které nesou daň z přidané hodnoty; vypracování přiznání k</w:t>
      </w:r>
      <w:r w:rsidR="009F18A6">
        <w:rPr>
          <w:sz w:val="20"/>
          <w:szCs w:val="20"/>
        </w:rPr>
        <w:t> </w:t>
      </w:r>
      <w:r>
        <w:rPr>
          <w:sz w:val="20"/>
          <w:szCs w:val="20"/>
        </w:rPr>
        <w:t>DPH</w:t>
      </w:r>
    </w:p>
    <w:p w:rsidR="009F18A6" w:rsidRDefault="009F18A6" w:rsidP="001301C0">
      <w:pPr>
        <w:pStyle w:val="ListParagraph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Komunikace s příslušnými finančními úřady, úřady správy sociálního zabezpečení a zdravotními pojišťovnami</w:t>
      </w:r>
    </w:p>
    <w:p w:rsidR="009F18A6" w:rsidRDefault="009F18A6" w:rsidP="001301C0">
      <w:pPr>
        <w:pStyle w:val="ListParagraph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Pojištění domu ze zákona v rámci družstevní rámcové smlouvy (pro SVJ sleva 30-40%) </w:t>
      </w:r>
    </w:p>
    <w:p w:rsidR="009F18A6" w:rsidRDefault="009F18A6" w:rsidP="009F18A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Evidenční oblast</w:t>
      </w:r>
    </w:p>
    <w:p w:rsidR="009F18A6" w:rsidRDefault="009F18A6" w:rsidP="009F18A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Kalkulace nájemného a záloh na služby na následující rok včetně rozpisu na jednotlivé jednotky, s přihlédnutím ke známým cenovým úpravám, oficiální inflaci a závěrům z technické prohlídky</w:t>
      </w:r>
    </w:p>
    <w:p w:rsidR="009F18A6" w:rsidRDefault="009F18A6" w:rsidP="009F18A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Průběžné sledování plateb nájemného a záloh podle jednotek na základě bankovních výpisů</w:t>
      </w:r>
    </w:p>
    <w:p w:rsidR="009F18A6" w:rsidRDefault="009F18A6" w:rsidP="009F18A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Písemné informování o dlužnících – měsíční přehled s rozpisem</w:t>
      </w:r>
    </w:p>
    <w:p w:rsidR="009F18A6" w:rsidRDefault="009F18A6" w:rsidP="009F18A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Evidence výdajů na provoz a služby v členění podle příslušných platných právních předpisů za dům na základě převzatých dokladů</w:t>
      </w:r>
    </w:p>
    <w:p w:rsidR="009F18A6" w:rsidRDefault="009F18A6" w:rsidP="009F18A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Roční přehled plateb na náklady spojené se správou domu a pozemku podle jednotek a přehled výdajů v členění za dům a jednotlivé jednotky podle příslušných právních předpisů</w:t>
      </w:r>
    </w:p>
    <w:p w:rsidR="009F18A6" w:rsidRDefault="009F18A6" w:rsidP="009F18A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Vyúčtování celkových nákladů spojených s užíváním jednotky za jednotlivé jednotky za ukončený rok, včetně tisku protokolů pro jednotlivé jednotky, řešení reklamací souvisejících s vyúčtováním celkových nákladů</w:t>
      </w:r>
    </w:p>
    <w:p w:rsidR="009F18A6" w:rsidRDefault="009F18A6" w:rsidP="009F18A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Informační portál na internetu pro všechny vlastníky s údaji o předpisu, saldu plateb, vyúčtování, průběžný stav nákladů na služby a provoz domu </w:t>
      </w:r>
    </w:p>
    <w:p w:rsidR="009F18A6" w:rsidRDefault="009F18A6" w:rsidP="009F18A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Právní oblast</w:t>
      </w:r>
    </w:p>
    <w:p w:rsidR="009F18A6" w:rsidRDefault="009F18A6" w:rsidP="009F18A6">
      <w:pPr>
        <w:pStyle w:val="ListParagraph"/>
        <w:numPr>
          <w:ilvl w:val="0"/>
          <w:numId w:val="3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Podpora s vymáháním dlužného nájemného</w:t>
      </w:r>
    </w:p>
    <w:p w:rsidR="009F18A6" w:rsidRDefault="009F18A6" w:rsidP="009F18A6">
      <w:pPr>
        <w:pStyle w:val="ListParagraph"/>
        <w:numPr>
          <w:ilvl w:val="0"/>
          <w:numId w:val="3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Podpora s úpravou stanov a dalších dokumentů v návaznosti na nové právní předpisy v SVJ a družstvech</w:t>
      </w:r>
    </w:p>
    <w:p w:rsidR="009F18A6" w:rsidRDefault="009F18A6" w:rsidP="009F18A6">
      <w:pPr>
        <w:rPr>
          <w:sz w:val="20"/>
          <w:szCs w:val="20"/>
        </w:rPr>
      </w:pPr>
    </w:p>
    <w:p w:rsidR="009F18A6" w:rsidRDefault="009F18A6" w:rsidP="009F18A6">
      <w:pPr>
        <w:rPr>
          <w:sz w:val="20"/>
          <w:szCs w:val="20"/>
        </w:rPr>
      </w:pPr>
    </w:p>
    <w:p w:rsidR="009F18A6" w:rsidRDefault="009F18A6" w:rsidP="009F18A6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Technicko-provozní oblast</w:t>
      </w:r>
    </w:p>
    <w:p w:rsidR="009F18A6" w:rsidRDefault="009F18A6" w:rsidP="009F18A6">
      <w:pPr>
        <w:spacing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v rozsahu 32 hodin měsíčně (nad uvedený rozsah dle dohody v hodinové sazbě)</w:t>
      </w:r>
    </w:p>
    <w:p w:rsidR="009F18A6" w:rsidRDefault="009F18A6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pravidelné technické prohlídky domu</w:t>
      </w:r>
    </w:p>
    <w:p w:rsidR="009F18A6" w:rsidRDefault="009F18A6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sestavení plánu údržby a přehledu nezbytně nutných oprav pro následující kalendářní rok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zajišťování projektové a rozpočtové dokumentace plánovaných rozsáhlejších oprav, zajištění výběrových a nabídkových řízení včetně příp. konkrétních dodavatelů a průběžná archivace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projednání stavebních dokumentů s příslušnými správními orgány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posuzování a připomínkování smluv o dílo včetně jejich schvalování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zajištění účasti při přebírání prací většího rozsahu od dodavatelů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zajištění znaleckých posudků dle přímých pokynů mandanta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uplatňování případných nároků na odstranění vad plnění ze smluv souvisejících s opravami nemovitosti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organizace a zajištění pravidelných předepsaných revizí a prohlídek společných domovních zařízení včetně následného zajištění odstranění případných závad (elektro, plyn, výtahy apod.)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uzavírání a kontrola smluv na dodávku služeb souvisejících s užíváním jednotek včetně dodávek médií (elektrická energie, voda, odvoz TDO atd.) s dodavateli včetně zajištění dodavatele na úklid společných částí domu a chodníku přiléhajícího k nemovitosti ve vlastnictví mandanta</w:t>
      </w:r>
    </w:p>
    <w:p w:rsidR="009F18A6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zařizování protipožárního zabezpečení budovy a jeho revize a opravy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vyřizování agendy spojené s likvidací pojistných událostí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zajišťování běžných oprav a údržby společných částí domu dle aktuálního technického stavu domu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zajišťování technické pohotovosti 24/7 pro hlášení havárií s následným odstraněním havarijních poruch s garantovaným dojezdem techniků na místo nejdéle do 120 minut od nahlášení v takovém rozsahu, aby bylo zamezeno dalším škodám; 1x ročně provedení průzkumu spokojenosti se správou domu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1x ročně provedení průzkumu spokojenosti s úklidem společných prostor</w:t>
      </w:r>
    </w:p>
    <w:p w:rsidR="00503CAD" w:rsidRDefault="00503CAD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zajištěn</w:t>
      </w:r>
      <w:r w:rsidR="00D54C3E">
        <w:rPr>
          <w:sz w:val="20"/>
          <w:szCs w:val="20"/>
        </w:rPr>
        <w:t>í schůzí</w:t>
      </w:r>
      <w:r>
        <w:rPr>
          <w:sz w:val="20"/>
          <w:szCs w:val="20"/>
        </w:rPr>
        <w:t xml:space="preserve"> valné hromady se zajištěním a dokumentováním účasti, </w:t>
      </w:r>
      <w:r w:rsidR="00D54C3E">
        <w:rPr>
          <w:sz w:val="20"/>
          <w:szCs w:val="20"/>
        </w:rPr>
        <w:t>hlasování na schůzích a pořizování zápisů ze schůzí včetně rozeslání pozvánek dle stanov</w:t>
      </w:r>
    </w:p>
    <w:p w:rsidR="00D54C3E" w:rsidRDefault="00D54C3E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monitoring a doporučování změny dodavatelů pro šetření nákladů minimálně jednou ročně</w:t>
      </w:r>
    </w:p>
    <w:p w:rsidR="00D54C3E" w:rsidRDefault="00D54C3E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zajištění odečtů bytových poměrových vodoměrů studené v jednom řádném a jednom náhradním termínu</w:t>
      </w:r>
    </w:p>
    <w:p w:rsidR="00D54C3E" w:rsidRDefault="00D54C3E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evidence údajů pro výpočet spotřeb studené vody </w:t>
      </w:r>
    </w:p>
    <w:p w:rsidR="009762F3" w:rsidRDefault="00D54C3E" w:rsidP="00585B3B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 w:rsidRPr="009762F3">
        <w:rPr>
          <w:sz w:val="20"/>
          <w:szCs w:val="20"/>
        </w:rPr>
        <w:t xml:space="preserve">evidence měřidel na studenou vodu </w:t>
      </w:r>
    </w:p>
    <w:p w:rsidR="00D54C3E" w:rsidRPr="009762F3" w:rsidRDefault="00D54C3E" w:rsidP="00585B3B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 w:rsidRPr="009762F3">
        <w:rPr>
          <w:sz w:val="20"/>
          <w:szCs w:val="20"/>
        </w:rPr>
        <w:t>řešení reklama</w:t>
      </w:r>
      <w:r w:rsidR="009762F3" w:rsidRPr="009762F3">
        <w:rPr>
          <w:sz w:val="20"/>
          <w:szCs w:val="20"/>
        </w:rPr>
        <w:t>cí objektů vůči dodavatelům</w:t>
      </w:r>
    </w:p>
    <w:p w:rsidR="00D54C3E" w:rsidRDefault="00D54C3E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řešení individuálních reklamací uživatelů bytů souvisejícíc</w:t>
      </w:r>
      <w:r w:rsidR="009762F3">
        <w:rPr>
          <w:sz w:val="20"/>
          <w:szCs w:val="20"/>
        </w:rPr>
        <w:t>h s vyúčtování záloh</w:t>
      </w:r>
    </w:p>
    <w:p w:rsidR="00D54C3E" w:rsidRDefault="00D54C3E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kontrola dodržování smluvních vztahů s jednotlivými dodavateli</w:t>
      </w:r>
    </w:p>
    <w:p w:rsidR="00D54C3E" w:rsidRDefault="00D54C3E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vedení a aktualizace knihy evidence a to včetně kontroly dle Katastru nemovitostí nejméně 2x ročně (častěji za zvláštní sazbu)</w:t>
      </w:r>
    </w:p>
    <w:p w:rsidR="00D54C3E" w:rsidRDefault="00D54C3E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vedení technické evidence domu (stáří, vybavení apod.)</w:t>
      </w:r>
    </w:p>
    <w:p w:rsidR="00D54C3E" w:rsidRDefault="00D54C3E" w:rsidP="009F18A6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kontrola plnění smluvně zajišťovaných činností</w:t>
      </w:r>
    </w:p>
    <w:p w:rsidR="009762F3" w:rsidRDefault="009762F3" w:rsidP="00D54C3E">
      <w:pPr>
        <w:spacing w:line="240" w:lineRule="auto"/>
        <w:jc w:val="center"/>
        <w:rPr>
          <w:b/>
          <w:i/>
          <w:sz w:val="24"/>
          <w:szCs w:val="24"/>
        </w:rPr>
      </w:pPr>
    </w:p>
    <w:p w:rsidR="009762F3" w:rsidRDefault="009762F3" w:rsidP="00D54C3E">
      <w:pPr>
        <w:spacing w:line="240" w:lineRule="auto"/>
        <w:jc w:val="center"/>
        <w:rPr>
          <w:b/>
          <w:i/>
          <w:sz w:val="24"/>
          <w:szCs w:val="24"/>
        </w:rPr>
      </w:pPr>
    </w:p>
    <w:p w:rsidR="009762F3" w:rsidRDefault="009762F3" w:rsidP="00D54C3E">
      <w:pPr>
        <w:spacing w:line="240" w:lineRule="auto"/>
        <w:jc w:val="center"/>
        <w:rPr>
          <w:b/>
          <w:i/>
          <w:sz w:val="24"/>
          <w:szCs w:val="24"/>
        </w:rPr>
      </w:pPr>
    </w:p>
    <w:p w:rsidR="009762F3" w:rsidRDefault="009762F3" w:rsidP="00D54C3E">
      <w:pPr>
        <w:spacing w:line="240" w:lineRule="auto"/>
        <w:jc w:val="center"/>
        <w:rPr>
          <w:b/>
          <w:i/>
          <w:sz w:val="24"/>
          <w:szCs w:val="24"/>
        </w:rPr>
      </w:pPr>
    </w:p>
    <w:p w:rsidR="00D54C3E" w:rsidRDefault="00D54C3E" w:rsidP="00D54C3E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Reference</w:t>
      </w:r>
    </w:p>
    <w:p w:rsidR="00D54C3E" w:rsidRDefault="00D54C3E" w:rsidP="00D54C3E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44 SVJ bez právní subjektivity ve správě SBD (objekty v Praze 4, 5, 6, 7, 8 a 10)</w:t>
      </w:r>
    </w:p>
    <w:p w:rsidR="00D54C3E" w:rsidRDefault="00D54C3E" w:rsidP="00D54C3E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Výstavba SBD PED</w:t>
      </w:r>
    </w:p>
    <w:p w:rsidR="00D54C3E" w:rsidRDefault="00D54C3E" w:rsidP="00D54C3E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SVJ Štorkánova 2811/11, Praha 5</w:t>
      </w:r>
    </w:p>
    <w:p w:rsidR="00D54C3E" w:rsidRDefault="00D54C3E" w:rsidP="00D54C3E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SVJ Tusarova, Praha 7</w:t>
      </w:r>
    </w:p>
    <w:p w:rsidR="00D54C3E" w:rsidRDefault="00D54C3E" w:rsidP="00D54C3E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SVJ Žichlínská 1672-3, Praha 9</w:t>
      </w:r>
    </w:p>
    <w:p w:rsidR="00BA714D" w:rsidRPr="00BA714D" w:rsidRDefault="00BA714D" w:rsidP="00BA714D">
      <w:pPr>
        <w:spacing w:line="240" w:lineRule="auto"/>
        <w:rPr>
          <w:sz w:val="20"/>
          <w:szCs w:val="20"/>
        </w:rPr>
      </w:pPr>
    </w:p>
    <w:p w:rsidR="00BA714D" w:rsidRDefault="00BA714D" w:rsidP="00BA714D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Cenová nabídka</w:t>
      </w:r>
    </w:p>
    <w:p w:rsidR="00BA714D" w:rsidRDefault="00BA714D" w:rsidP="00BA714D">
      <w:pPr>
        <w:pStyle w:val="ListParagraph"/>
        <w:numPr>
          <w:ilvl w:val="0"/>
          <w:numId w:val="6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Účetní oblast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90,-</w:t>
      </w:r>
    </w:p>
    <w:p w:rsidR="00BA714D" w:rsidRDefault="00E0507F" w:rsidP="00BA714D">
      <w:pPr>
        <w:pStyle w:val="ListParagraph"/>
        <w:numPr>
          <w:ilvl w:val="0"/>
          <w:numId w:val="6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Evidenční oblast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4AC9">
        <w:rPr>
          <w:sz w:val="20"/>
          <w:szCs w:val="20"/>
        </w:rPr>
        <w:t>8</w:t>
      </w:r>
      <w:r>
        <w:rPr>
          <w:sz w:val="20"/>
          <w:szCs w:val="20"/>
        </w:rPr>
        <w:t>0</w:t>
      </w:r>
      <w:r w:rsidR="00BA714D">
        <w:rPr>
          <w:sz w:val="20"/>
          <w:szCs w:val="20"/>
        </w:rPr>
        <w:t>,-</w:t>
      </w:r>
    </w:p>
    <w:p w:rsidR="00E0507F" w:rsidRDefault="00BA714D" w:rsidP="00BA714D">
      <w:pPr>
        <w:pStyle w:val="ListParagraph"/>
        <w:numPr>
          <w:ilvl w:val="0"/>
          <w:numId w:val="6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Technicko-provozní oblast</w:t>
      </w:r>
      <w:r>
        <w:rPr>
          <w:sz w:val="20"/>
          <w:szCs w:val="20"/>
        </w:rPr>
        <w:tab/>
      </w:r>
      <w:r w:rsidR="004A4AC9">
        <w:rPr>
          <w:sz w:val="20"/>
          <w:szCs w:val="20"/>
        </w:rPr>
        <w:t>9</w:t>
      </w:r>
      <w:r>
        <w:rPr>
          <w:sz w:val="20"/>
          <w:szCs w:val="20"/>
        </w:rPr>
        <w:t xml:space="preserve">0,- </w:t>
      </w:r>
    </w:p>
    <w:p w:rsidR="009762F3" w:rsidRDefault="00E0507F" w:rsidP="00BA714D">
      <w:pPr>
        <w:pStyle w:val="ListParagraph"/>
        <w:numPr>
          <w:ilvl w:val="0"/>
          <w:numId w:val="6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Právní oblast v ceně předchozích dvou libovolných oblastí</w:t>
      </w:r>
      <w:r w:rsidR="00BA714D">
        <w:rPr>
          <w:sz w:val="20"/>
          <w:szCs w:val="20"/>
        </w:rPr>
        <w:tab/>
      </w:r>
      <w:r w:rsidR="00BA714D">
        <w:rPr>
          <w:sz w:val="20"/>
          <w:szCs w:val="20"/>
        </w:rPr>
        <w:tab/>
      </w:r>
    </w:p>
    <w:p w:rsidR="00BA714D" w:rsidRDefault="00BA714D" w:rsidP="00BA714D">
      <w:pPr>
        <w:pStyle w:val="ListParagraph"/>
        <w:numPr>
          <w:ilvl w:val="0"/>
          <w:numId w:val="6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Ceny jsou uvedeny </w:t>
      </w:r>
      <w:r w:rsidR="009762F3">
        <w:rPr>
          <w:sz w:val="20"/>
          <w:szCs w:val="20"/>
        </w:rPr>
        <w:t>bez</w:t>
      </w:r>
      <w:r>
        <w:rPr>
          <w:sz w:val="20"/>
          <w:szCs w:val="20"/>
        </w:rPr>
        <w:t xml:space="preserve"> DPH</w:t>
      </w:r>
      <w:r w:rsidR="009762F3">
        <w:rPr>
          <w:sz w:val="20"/>
          <w:szCs w:val="20"/>
        </w:rPr>
        <w:t xml:space="preserve"> za jednotku a měsíc</w:t>
      </w:r>
    </w:p>
    <w:p w:rsidR="009762F3" w:rsidRDefault="009762F3" w:rsidP="00BA714D">
      <w:pPr>
        <w:pStyle w:val="ListParagraph"/>
        <w:numPr>
          <w:ilvl w:val="0"/>
          <w:numId w:val="6"/>
        </w:numPr>
        <w:spacing w:line="24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Další práce a činnosti v dohodnuté hodinové sazbě dle uzavřené smlouvy a objednávek</w:t>
      </w:r>
    </w:p>
    <w:p w:rsidR="00BA714D" w:rsidRDefault="00BA714D" w:rsidP="00BA714D">
      <w:pPr>
        <w:spacing w:line="240" w:lineRule="auto"/>
        <w:rPr>
          <w:sz w:val="20"/>
          <w:szCs w:val="20"/>
        </w:rPr>
      </w:pPr>
    </w:p>
    <w:p w:rsidR="00BA714D" w:rsidRDefault="00BA714D" w:rsidP="00BA714D">
      <w:pPr>
        <w:spacing w:line="240" w:lineRule="auto"/>
        <w:rPr>
          <w:sz w:val="20"/>
          <w:szCs w:val="20"/>
        </w:rPr>
      </w:pPr>
    </w:p>
    <w:p w:rsidR="00BA714D" w:rsidRPr="00BA714D" w:rsidRDefault="00BA714D" w:rsidP="00BA714D">
      <w:pPr>
        <w:pStyle w:val="ListParagraph"/>
        <w:numPr>
          <w:ilvl w:val="0"/>
          <w:numId w:val="6"/>
        </w:numPr>
        <w:spacing w:line="240" w:lineRule="auto"/>
        <w:ind w:left="426" w:hanging="426"/>
        <w:rPr>
          <w:sz w:val="20"/>
          <w:szCs w:val="20"/>
        </w:rPr>
      </w:pPr>
      <w:r>
        <w:rPr>
          <w:b/>
          <w:sz w:val="20"/>
          <w:szCs w:val="20"/>
        </w:rPr>
        <w:t>KONTAKTNÍ OSOBA</w:t>
      </w:r>
    </w:p>
    <w:p w:rsidR="00BA714D" w:rsidRDefault="00BA714D" w:rsidP="00BA714D">
      <w:pPr>
        <w:pStyle w:val="ListParagraph"/>
        <w:spacing w:line="240" w:lineRule="auto"/>
        <w:ind w:left="426"/>
        <w:rPr>
          <w:sz w:val="20"/>
          <w:szCs w:val="20"/>
        </w:rPr>
      </w:pPr>
    </w:p>
    <w:p w:rsidR="00BA714D" w:rsidRDefault="00BA714D" w:rsidP="00BA714D">
      <w:pPr>
        <w:pStyle w:val="ListParagraph"/>
        <w:numPr>
          <w:ilvl w:val="1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Ing. Vlasta Strejčková</w:t>
      </w:r>
    </w:p>
    <w:p w:rsidR="00BA714D" w:rsidRDefault="00BA714D" w:rsidP="00BA714D">
      <w:pPr>
        <w:pStyle w:val="ListParagraph"/>
        <w:numPr>
          <w:ilvl w:val="1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tel.: 283 870 720</w:t>
      </w:r>
    </w:p>
    <w:p w:rsidR="00BA714D" w:rsidRDefault="00BA714D" w:rsidP="00BA714D">
      <w:pPr>
        <w:pStyle w:val="ListParagraph"/>
        <w:numPr>
          <w:ilvl w:val="1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GSM: 734 470 863</w:t>
      </w:r>
    </w:p>
    <w:p w:rsidR="00BA714D" w:rsidRDefault="00BA714D" w:rsidP="00BA714D">
      <w:pPr>
        <w:pStyle w:val="ListParagraph"/>
        <w:numPr>
          <w:ilvl w:val="1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6" w:history="1">
        <w:r w:rsidR="00B32F27" w:rsidRPr="001E425D">
          <w:rPr>
            <w:rStyle w:val="Hyperlink"/>
            <w:sz w:val="20"/>
            <w:szCs w:val="20"/>
          </w:rPr>
          <w:t>strejckova@sbdped.cz</w:t>
        </w:r>
      </w:hyperlink>
    </w:p>
    <w:p w:rsidR="00B32F27" w:rsidRPr="00B32F27" w:rsidRDefault="00B32F27" w:rsidP="00B32F2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 Praze dne 30. 9. 2014</w:t>
      </w:r>
    </w:p>
    <w:p w:rsidR="009F18A6" w:rsidRPr="009F18A6" w:rsidRDefault="009F18A6" w:rsidP="009F18A6">
      <w:pPr>
        <w:spacing w:after="0" w:line="240" w:lineRule="auto"/>
        <w:rPr>
          <w:b/>
          <w:i/>
          <w:sz w:val="20"/>
          <w:szCs w:val="20"/>
        </w:rPr>
      </w:pPr>
    </w:p>
    <w:p w:rsidR="009F18A6" w:rsidRDefault="009F18A6" w:rsidP="009F18A6">
      <w:pPr>
        <w:spacing w:line="240" w:lineRule="auto"/>
        <w:jc w:val="center"/>
        <w:rPr>
          <w:b/>
          <w:i/>
          <w:sz w:val="24"/>
          <w:szCs w:val="24"/>
        </w:rPr>
      </w:pPr>
    </w:p>
    <w:p w:rsidR="009F18A6" w:rsidRPr="009F18A6" w:rsidRDefault="009F18A6" w:rsidP="009F18A6">
      <w:pPr>
        <w:jc w:val="center"/>
        <w:rPr>
          <w:b/>
          <w:i/>
          <w:sz w:val="24"/>
          <w:szCs w:val="24"/>
        </w:rPr>
      </w:pPr>
    </w:p>
    <w:sectPr w:rsidR="009F18A6" w:rsidRPr="009F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2BE1"/>
    <w:multiLevelType w:val="hybridMultilevel"/>
    <w:tmpl w:val="9C088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F2D7D"/>
    <w:multiLevelType w:val="hybridMultilevel"/>
    <w:tmpl w:val="A56EF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83917"/>
    <w:multiLevelType w:val="hybridMultilevel"/>
    <w:tmpl w:val="CF4E6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3576B"/>
    <w:multiLevelType w:val="hybridMultilevel"/>
    <w:tmpl w:val="8460D3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742342"/>
    <w:multiLevelType w:val="hybridMultilevel"/>
    <w:tmpl w:val="EC006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97C73"/>
    <w:multiLevelType w:val="hybridMultilevel"/>
    <w:tmpl w:val="41C8E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C0"/>
    <w:rsid w:val="001301C0"/>
    <w:rsid w:val="004A4AC9"/>
    <w:rsid w:val="00503CAD"/>
    <w:rsid w:val="00866AAE"/>
    <w:rsid w:val="009762F3"/>
    <w:rsid w:val="009F18A6"/>
    <w:rsid w:val="00A945EE"/>
    <w:rsid w:val="00B32F27"/>
    <w:rsid w:val="00BA714D"/>
    <w:rsid w:val="00D54C3E"/>
    <w:rsid w:val="00E0507F"/>
    <w:rsid w:val="00F5421E"/>
    <w:rsid w:val="00F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1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F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1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ejckova@sbdpe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Accenture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Holbová</dc:creator>
  <cp:lastModifiedBy>Fragner, Jiri</cp:lastModifiedBy>
  <cp:revision>2</cp:revision>
  <dcterms:created xsi:type="dcterms:W3CDTF">2015-01-19T16:40:00Z</dcterms:created>
  <dcterms:modified xsi:type="dcterms:W3CDTF">2015-01-19T16:40:00Z</dcterms:modified>
</cp:coreProperties>
</file>